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7DEA" w:rsidRPr="00826D5A" w:rsidRDefault="002C7DEA" w:rsidP="002C7DEA">
      <w:pPr>
        <w:spacing w:before="120" w:after="120" w:line="240" w:lineRule="auto"/>
        <w:ind w:firstLine="567"/>
        <w:jc w:val="both"/>
        <w:rPr>
          <w:rFonts w:ascii="Times New Roman" w:eastAsia="Times New Roman" w:hAnsi="Times New Roman"/>
          <w:b/>
          <w:sz w:val="26"/>
          <w:szCs w:val="26"/>
        </w:rPr>
      </w:pPr>
      <w:r w:rsidRPr="00826D5A">
        <w:rPr>
          <w:rFonts w:ascii="Times New Roman" w:eastAsia="Times New Roman" w:hAnsi="Times New Roman"/>
          <w:b/>
          <w:sz w:val="26"/>
          <w:szCs w:val="26"/>
        </w:rPr>
        <w:t>Chuyển nhượng toàn bộ hoặc một phần dự án bất động sản đối với dự án do Thủ tướng Chính phủ quyết định việc đầu tư</w:t>
      </w:r>
    </w:p>
    <w:p w:rsidR="002C7DEA" w:rsidRPr="00826D5A" w:rsidRDefault="002C7DEA" w:rsidP="002C7DEA">
      <w:pPr>
        <w:spacing w:before="120" w:after="120" w:line="240" w:lineRule="auto"/>
        <w:ind w:firstLine="567"/>
        <w:jc w:val="both"/>
        <w:rPr>
          <w:rFonts w:ascii="Times New Roman" w:eastAsia="Times New Roman" w:hAnsi="Times New Roman"/>
          <w:b/>
          <w:kern w:val="24"/>
          <w:sz w:val="26"/>
          <w:szCs w:val="26"/>
        </w:rPr>
      </w:pPr>
      <w:r w:rsidRPr="00826D5A">
        <w:rPr>
          <w:rFonts w:ascii="Times New Roman" w:eastAsia="Times New Roman" w:hAnsi="Times New Roman"/>
          <w:b/>
          <w:kern w:val="24"/>
          <w:sz w:val="26"/>
          <w:szCs w:val="26"/>
        </w:rPr>
        <w:t>a) Trình tự th</w:t>
      </w:r>
      <w:bookmarkStart w:id="0" w:name="_GoBack"/>
      <w:bookmarkEnd w:id="0"/>
      <w:r w:rsidRPr="00826D5A">
        <w:rPr>
          <w:rFonts w:ascii="Times New Roman" w:eastAsia="Times New Roman" w:hAnsi="Times New Roman"/>
          <w:b/>
          <w:kern w:val="24"/>
          <w:sz w:val="26"/>
          <w:szCs w:val="26"/>
        </w:rPr>
        <w:t>ực hiện:</w:t>
      </w:r>
    </w:p>
    <w:p w:rsidR="002C7DEA" w:rsidRPr="00826D5A" w:rsidRDefault="002C7DEA" w:rsidP="002C7DEA">
      <w:pPr>
        <w:spacing w:before="120" w:after="120" w:line="240" w:lineRule="auto"/>
        <w:ind w:firstLine="567"/>
        <w:jc w:val="both"/>
        <w:rPr>
          <w:rFonts w:ascii="Times New Roman" w:eastAsia="Times New Roman" w:hAnsi="Times New Roman"/>
          <w:kern w:val="24"/>
          <w:sz w:val="26"/>
          <w:szCs w:val="26"/>
        </w:rPr>
      </w:pPr>
      <w:r w:rsidRPr="00826D5A">
        <w:rPr>
          <w:rFonts w:ascii="Times New Roman" w:eastAsia="Times New Roman" w:hAnsi="Times New Roman"/>
          <w:kern w:val="24"/>
          <w:sz w:val="26"/>
          <w:szCs w:val="26"/>
        </w:rPr>
        <w:t>- Bước 1: Chủ đầu tư chuyển nhượng chuẩn bị đầy đủ hồ sơ đề nghị chuyển nhượng toàn bộ hoặc một phần dự án đã được quy định tại thủ tục này.</w:t>
      </w:r>
    </w:p>
    <w:p w:rsidR="002C7DEA" w:rsidRPr="00826D5A" w:rsidRDefault="002C7DEA" w:rsidP="002C7DEA">
      <w:pPr>
        <w:spacing w:before="120" w:after="120" w:line="240" w:lineRule="auto"/>
        <w:ind w:firstLine="567"/>
        <w:jc w:val="both"/>
        <w:rPr>
          <w:rFonts w:ascii="Times New Roman" w:eastAsia="Times New Roman" w:hAnsi="Times New Roman"/>
          <w:kern w:val="24"/>
          <w:sz w:val="26"/>
          <w:szCs w:val="26"/>
        </w:rPr>
      </w:pPr>
      <w:r w:rsidRPr="00826D5A">
        <w:rPr>
          <w:rFonts w:ascii="Times New Roman" w:eastAsia="Times New Roman" w:hAnsi="Times New Roman"/>
          <w:kern w:val="24"/>
          <w:sz w:val="26"/>
          <w:szCs w:val="26"/>
        </w:rPr>
        <w:t xml:space="preserve">- Bước 2: Nộp hồ sơ tại Trung tâm hành chính công tỉnh. </w:t>
      </w:r>
      <w:r w:rsidRPr="00826D5A">
        <w:rPr>
          <w:rFonts w:ascii="Times New Roman" w:eastAsia="Times New Roman" w:hAnsi="Times New Roman"/>
          <w:kern w:val="24"/>
          <w:sz w:val="26"/>
          <w:szCs w:val="26"/>
          <w:lang w:val="vi-VN"/>
        </w:rPr>
        <w:t>Công chức tiếp nhận hồ sơ có trách nhiệm hướng dẫn, kiểm tra tính pháp lý, tính đầy đủ nội dung hồ sơ</w:t>
      </w:r>
      <w:r w:rsidRPr="00826D5A">
        <w:rPr>
          <w:rFonts w:ascii="Times New Roman" w:eastAsia="Times New Roman" w:hAnsi="Times New Roman"/>
          <w:kern w:val="24"/>
          <w:sz w:val="26"/>
          <w:szCs w:val="26"/>
        </w:rPr>
        <w:t xml:space="preserve">; sau đó chuyển hồ sơ đến Ủy ban nhân dân cấp tỉnh ủy quyền thực hiện: </w:t>
      </w:r>
    </w:p>
    <w:p w:rsidR="002C7DEA" w:rsidRPr="00826D5A" w:rsidRDefault="002C7DEA" w:rsidP="002C7DEA">
      <w:pPr>
        <w:spacing w:before="120" w:after="120" w:line="240" w:lineRule="auto"/>
        <w:ind w:firstLine="567"/>
        <w:jc w:val="both"/>
        <w:rPr>
          <w:rFonts w:ascii="Times New Roman" w:eastAsia="Times New Roman" w:hAnsi="Times New Roman"/>
          <w:kern w:val="24"/>
          <w:sz w:val="26"/>
          <w:szCs w:val="26"/>
        </w:rPr>
      </w:pPr>
      <w:r w:rsidRPr="00826D5A">
        <w:rPr>
          <w:rFonts w:ascii="Times New Roman" w:eastAsia="Times New Roman" w:hAnsi="Times New Roman"/>
          <w:kern w:val="24"/>
          <w:sz w:val="26"/>
          <w:szCs w:val="26"/>
        </w:rPr>
        <w:t xml:space="preserve">- Bước 3: </w:t>
      </w:r>
      <w:r w:rsidRPr="00826D5A">
        <w:rPr>
          <w:rFonts w:ascii="Times New Roman" w:eastAsia="Times New Roman" w:hAnsi="Times New Roman"/>
          <w:kern w:val="24"/>
          <w:sz w:val="26"/>
          <w:szCs w:val="26"/>
          <w:lang w:val="sv-SE"/>
        </w:rPr>
        <w:t>Trong thời hạn 02 ngày làm việc, kể từ ngày nhận đủ hồ sơ,</w:t>
      </w:r>
      <w:r w:rsidRPr="00826D5A">
        <w:rPr>
          <w:rFonts w:ascii="Times New Roman" w:eastAsia="Times New Roman" w:hAnsi="Times New Roman"/>
          <w:kern w:val="24"/>
          <w:sz w:val="26"/>
          <w:szCs w:val="26"/>
        </w:rPr>
        <w:t xml:space="preserve"> UBND tỉnh có văn bản gửi lấy ý kiến của Bộ Xây dựng, Bộ Kế hoạch và Đầu tư, Bộ Tài chính, Bộ Tài nguyên và Môi trường, Bộ quản lý chuyên ngành và tổ chức thẩm định hồ sơ chuyển nhượng toàn bộ hoặc một phần dự án </w:t>
      </w:r>
      <w:r w:rsidRPr="00826D5A">
        <w:rPr>
          <w:rFonts w:ascii="Times New Roman" w:eastAsia="Times New Roman" w:hAnsi="Times New Roman"/>
          <w:kern w:val="24"/>
          <w:sz w:val="26"/>
          <w:szCs w:val="26"/>
          <w:lang w:val="sv-SE"/>
        </w:rPr>
        <w:t>trong thời gian 45 ngày kể từ ngày nhận đủ hồ sơ hợp lệ.</w:t>
      </w:r>
    </w:p>
    <w:p w:rsidR="002C7DEA" w:rsidRPr="00826D5A" w:rsidRDefault="002C7DEA" w:rsidP="002C7DEA">
      <w:pPr>
        <w:spacing w:before="120" w:after="120" w:line="240" w:lineRule="auto"/>
        <w:ind w:firstLine="567"/>
        <w:jc w:val="both"/>
        <w:rPr>
          <w:rFonts w:ascii="Times New Roman" w:eastAsia="Times New Roman" w:hAnsi="Times New Roman"/>
          <w:kern w:val="24"/>
          <w:sz w:val="26"/>
          <w:szCs w:val="26"/>
        </w:rPr>
      </w:pPr>
      <w:r w:rsidRPr="00826D5A">
        <w:rPr>
          <w:rFonts w:ascii="Times New Roman" w:eastAsia="Times New Roman" w:hAnsi="Times New Roman"/>
          <w:kern w:val="24"/>
          <w:sz w:val="26"/>
          <w:szCs w:val="26"/>
        </w:rPr>
        <w:t>- Bước 4: Sau khi hoàn thành việc thẩm định, UBND tỉnh báo cáo kết quả thẩm định để Thủ tướng Chính phủ quyết định. Trường hợp không đủ điều kiện cho phép chuyển nhượng thì UBND tỉnh phải thông báo bằng văn bản cho chủ đầu tư chuyển nhượng biết rõ lý do.</w:t>
      </w:r>
    </w:p>
    <w:p w:rsidR="002C7DEA" w:rsidRPr="00826D5A" w:rsidRDefault="002C7DEA" w:rsidP="002C7DEA">
      <w:pPr>
        <w:spacing w:before="120" w:after="120" w:line="240" w:lineRule="auto"/>
        <w:ind w:firstLine="567"/>
        <w:jc w:val="both"/>
        <w:rPr>
          <w:rFonts w:ascii="Times New Roman" w:eastAsia="Times New Roman" w:hAnsi="Times New Roman"/>
          <w:kern w:val="24"/>
          <w:sz w:val="26"/>
          <w:szCs w:val="26"/>
        </w:rPr>
      </w:pPr>
      <w:r w:rsidRPr="00826D5A">
        <w:rPr>
          <w:rFonts w:ascii="Times New Roman" w:eastAsia="Times New Roman" w:hAnsi="Times New Roman"/>
          <w:b/>
          <w:kern w:val="24"/>
          <w:sz w:val="26"/>
          <w:szCs w:val="26"/>
        </w:rPr>
        <w:t>b) Cách thức thực hiện:</w:t>
      </w:r>
      <w:r w:rsidRPr="00826D5A">
        <w:rPr>
          <w:rFonts w:ascii="Times New Roman" w:eastAsia="Times New Roman" w:hAnsi="Times New Roman"/>
          <w:kern w:val="24"/>
          <w:sz w:val="26"/>
          <w:szCs w:val="26"/>
        </w:rPr>
        <w:t xml:space="preserve"> Nộp hồ sơ trực tiếp tại Trung tâm hành chính công tỉnh </w:t>
      </w:r>
      <w:r w:rsidRPr="00826D5A">
        <w:rPr>
          <w:rFonts w:ascii="Times New Roman" w:eastAsia="Times New Roman" w:hAnsi="Times New Roman"/>
          <w:i/>
          <w:kern w:val="24"/>
          <w:sz w:val="26"/>
          <w:szCs w:val="26"/>
          <w:lang w:val="vi-VN"/>
        </w:rPr>
        <w:t>(Địa chỉ: Số 236, đường Phan Trung, phường Tân Tiến, thành phố Biên Hòa, tỉnh Đồng Nai)</w:t>
      </w:r>
      <w:r w:rsidRPr="00826D5A">
        <w:rPr>
          <w:rFonts w:ascii="Times New Roman" w:eastAsia="Times New Roman" w:hAnsi="Times New Roman"/>
          <w:kern w:val="24"/>
          <w:sz w:val="26"/>
          <w:szCs w:val="26"/>
        </w:rPr>
        <w:t>.</w:t>
      </w:r>
    </w:p>
    <w:p w:rsidR="002C7DEA" w:rsidRPr="00826D5A" w:rsidRDefault="002C7DEA" w:rsidP="002C7DEA">
      <w:pPr>
        <w:spacing w:before="120" w:after="120" w:line="240" w:lineRule="auto"/>
        <w:ind w:firstLine="567"/>
        <w:jc w:val="both"/>
        <w:rPr>
          <w:rFonts w:ascii="Times New Roman" w:eastAsia="Times New Roman" w:hAnsi="Times New Roman"/>
          <w:b/>
          <w:kern w:val="24"/>
          <w:sz w:val="26"/>
          <w:szCs w:val="26"/>
        </w:rPr>
      </w:pPr>
      <w:r w:rsidRPr="00826D5A">
        <w:rPr>
          <w:rFonts w:ascii="Times New Roman" w:eastAsia="Times New Roman" w:hAnsi="Times New Roman"/>
          <w:b/>
          <w:kern w:val="24"/>
          <w:sz w:val="26"/>
          <w:szCs w:val="26"/>
        </w:rPr>
        <w:t>c) Thành phần, số lượng hồ sơ:</w:t>
      </w:r>
    </w:p>
    <w:p w:rsidR="002C7DEA" w:rsidRPr="00826D5A" w:rsidRDefault="002C7DEA" w:rsidP="002C7DEA">
      <w:pPr>
        <w:spacing w:before="120" w:after="120" w:line="240" w:lineRule="auto"/>
        <w:ind w:firstLine="567"/>
        <w:jc w:val="both"/>
        <w:rPr>
          <w:rFonts w:ascii="Times New Roman" w:eastAsia="Times New Roman" w:hAnsi="Times New Roman"/>
          <w:b/>
          <w:bCs/>
          <w:i/>
          <w:iCs/>
          <w:kern w:val="24"/>
          <w:sz w:val="26"/>
          <w:szCs w:val="26"/>
        </w:rPr>
      </w:pPr>
      <w:r w:rsidRPr="00826D5A">
        <w:rPr>
          <w:rFonts w:ascii="Times New Roman" w:eastAsia="Times New Roman" w:hAnsi="Times New Roman"/>
          <w:b/>
          <w:bCs/>
          <w:i/>
          <w:iCs/>
          <w:kern w:val="24"/>
          <w:sz w:val="26"/>
          <w:szCs w:val="26"/>
        </w:rPr>
        <w:t>- Thành phần hồ sơ:</w:t>
      </w:r>
    </w:p>
    <w:p w:rsidR="002C7DEA" w:rsidRPr="00826D5A" w:rsidRDefault="002C7DEA" w:rsidP="002C7DEA">
      <w:pPr>
        <w:spacing w:before="120" w:after="120" w:line="240" w:lineRule="auto"/>
        <w:ind w:firstLine="567"/>
        <w:jc w:val="both"/>
        <w:rPr>
          <w:rFonts w:ascii="Times New Roman" w:eastAsia="Times New Roman" w:hAnsi="Times New Roman"/>
          <w:kern w:val="24"/>
          <w:sz w:val="26"/>
          <w:szCs w:val="26"/>
        </w:rPr>
      </w:pPr>
      <w:r w:rsidRPr="00826D5A">
        <w:rPr>
          <w:rFonts w:ascii="Times New Roman" w:eastAsia="Times New Roman" w:hAnsi="Times New Roman"/>
          <w:kern w:val="24"/>
          <w:sz w:val="26"/>
          <w:szCs w:val="26"/>
        </w:rPr>
        <w:t>+ Đơn đề nghị cho phép chuyển nhượng toàn bộ hoặc một phần dự án của chủ đầu tư chuyển nhượng;</w:t>
      </w:r>
    </w:p>
    <w:p w:rsidR="002C7DEA" w:rsidRPr="00826D5A" w:rsidRDefault="002C7DEA" w:rsidP="002C7DEA">
      <w:pPr>
        <w:spacing w:before="120" w:after="120" w:line="240" w:lineRule="auto"/>
        <w:ind w:firstLine="567"/>
        <w:jc w:val="both"/>
        <w:rPr>
          <w:rFonts w:ascii="Times New Roman" w:eastAsia="Times New Roman" w:hAnsi="Times New Roman"/>
          <w:kern w:val="24"/>
          <w:sz w:val="26"/>
          <w:szCs w:val="26"/>
        </w:rPr>
      </w:pPr>
      <w:r w:rsidRPr="00826D5A">
        <w:rPr>
          <w:rFonts w:ascii="Times New Roman" w:eastAsia="Times New Roman" w:hAnsi="Times New Roman"/>
          <w:kern w:val="24"/>
          <w:sz w:val="26"/>
          <w:szCs w:val="26"/>
        </w:rPr>
        <w:t>+ Hồ sơ dự án, phần dự án đề nghị cho chuyển nhượng bao gồm:</w:t>
      </w:r>
    </w:p>
    <w:p w:rsidR="002C7DEA" w:rsidRPr="00826D5A" w:rsidRDefault="002C7DEA" w:rsidP="002C7DEA">
      <w:pPr>
        <w:spacing w:before="120" w:after="120" w:line="240" w:lineRule="auto"/>
        <w:ind w:firstLine="567"/>
        <w:jc w:val="both"/>
        <w:rPr>
          <w:rFonts w:ascii="Times New Roman" w:eastAsia="Times New Roman" w:hAnsi="Times New Roman"/>
          <w:kern w:val="24"/>
          <w:sz w:val="26"/>
          <w:szCs w:val="26"/>
        </w:rPr>
      </w:pPr>
      <w:r w:rsidRPr="00826D5A">
        <w:rPr>
          <w:rFonts w:ascii="Times New Roman" w:eastAsia="Times New Roman" w:hAnsi="Times New Roman"/>
          <w:kern w:val="24"/>
          <w:sz w:val="26"/>
          <w:szCs w:val="26"/>
        </w:rPr>
        <w:t>* Văn bản cho phép đầu tư hoặc văn bản chấp thuận đầu tư của cơ quan nhà nước có thẩm quyền (bản sao có chứng thực);</w:t>
      </w:r>
    </w:p>
    <w:p w:rsidR="002C7DEA" w:rsidRPr="00826D5A" w:rsidRDefault="002C7DEA" w:rsidP="002C7DEA">
      <w:pPr>
        <w:spacing w:before="120" w:after="120" w:line="240" w:lineRule="auto"/>
        <w:ind w:firstLine="567"/>
        <w:jc w:val="both"/>
        <w:rPr>
          <w:rFonts w:ascii="Times New Roman" w:eastAsia="Times New Roman" w:hAnsi="Times New Roman"/>
          <w:kern w:val="24"/>
          <w:sz w:val="26"/>
          <w:szCs w:val="26"/>
        </w:rPr>
      </w:pPr>
      <w:r w:rsidRPr="00826D5A">
        <w:rPr>
          <w:rFonts w:ascii="Times New Roman" w:eastAsia="Times New Roman" w:hAnsi="Times New Roman"/>
          <w:kern w:val="24"/>
          <w:sz w:val="26"/>
          <w:szCs w:val="26"/>
        </w:rPr>
        <w:t>* Quyết định phê duyệt dự án, quy hoạch chi tiết 1/500 hoặc quy hoạch tổng mặt bằng (bản sao có chứng thực);</w:t>
      </w:r>
    </w:p>
    <w:p w:rsidR="002C7DEA" w:rsidRPr="00826D5A" w:rsidRDefault="002C7DEA" w:rsidP="002C7DEA">
      <w:pPr>
        <w:spacing w:before="120" w:after="120" w:line="240" w:lineRule="auto"/>
        <w:ind w:firstLine="567"/>
        <w:jc w:val="both"/>
        <w:rPr>
          <w:rFonts w:ascii="Times New Roman" w:eastAsia="Times New Roman" w:hAnsi="Times New Roman"/>
          <w:kern w:val="24"/>
          <w:sz w:val="26"/>
          <w:szCs w:val="26"/>
        </w:rPr>
      </w:pPr>
      <w:r w:rsidRPr="00826D5A">
        <w:rPr>
          <w:rFonts w:ascii="Times New Roman" w:eastAsia="Times New Roman" w:hAnsi="Times New Roman"/>
          <w:kern w:val="24"/>
          <w:sz w:val="26"/>
          <w:szCs w:val="26"/>
        </w:rPr>
        <w:t>* Giấy chứng nhận quyền sử dụng đất của toàn bộ hoặc phần dự án đề nghị chuyển nhượng (bản sao có chứng thực);</w:t>
      </w:r>
    </w:p>
    <w:p w:rsidR="002C7DEA" w:rsidRPr="00826D5A" w:rsidRDefault="002C7DEA" w:rsidP="002C7DEA">
      <w:pPr>
        <w:spacing w:before="120" w:after="120" w:line="240" w:lineRule="auto"/>
        <w:ind w:firstLine="567"/>
        <w:jc w:val="both"/>
        <w:rPr>
          <w:rFonts w:ascii="Times New Roman" w:eastAsia="Times New Roman" w:hAnsi="Times New Roman"/>
          <w:kern w:val="24"/>
          <w:sz w:val="26"/>
          <w:szCs w:val="26"/>
        </w:rPr>
      </w:pPr>
      <w:r w:rsidRPr="00826D5A">
        <w:rPr>
          <w:rFonts w:ascii="Times New Roman" w:eastAsia="Times New Roman" w:hAnsi="Times New Roman"/>
          <w:kern w:val="24"/>
          <w:sz w:val="26"/>
          <w:szCs w:val="26"/>
        </w:rPr>
        <w:t>+ Báo cáo quá trình thực hiện dự án của chủ đầu tư chuyển nhượng đến thời điểm chuyển nhượng.</w:t>
      </w:r>
    </w:p>
    <w:p w:rsidR="002C7DEA" w:rsidRPr="00826D5A" w:rsidRDefault="002C7DEA" w:rsidP="002C7DEA">
      <w:pPr>
        <w:spacing w:before="120" w:after="120" w:line="240" w:lineRule="auto"/>
        <w:ind w:firstLine="567"/>
        <w:jc w:val="both"/>
        <w:rPr>
          <w:rFonts w:ascii="Times New Roman" w:eastAsia="Times New Roman" w:hAnsi="Times New Roman"/>
          <w:kern w:val="24"/>
          <w:sz w:val="26"/>
          <w:szCs w:val="26"/>
        </w:rPr>
      </w:pPr>
      <w:r w:rsidRPr="00826D5A">
        <w:rPr>
          <w:rFonts w:ascii="Times New Roman" w:eastAsia="Times New Roman" w:hAnsi="Times New Roman"/>
          <w:kern w:val="24"/>
          <w:sz w:val="26"/>
          <w:szCs w:val="26"/>
        </w:rPr>
        <w:t xml:space="preserve">+ Hồ sơ của chủ đầu tư nhận chuyển nhượng bao gồm: </w:t>
      </w:r>
    </w:p>
    <w:p w:rsidR="002C7DEA" w:rsidRPr="00826D5A" w:rsidRDefault="002C7DEA" w:rsidP="002C7DEA">
      <w:pPr>
        <w:spacing w:before="120" w:after="120" w:line="240" w:lineRule="auto"/>
        <w:ind w:firstLine="567"/>
        <w:jc w:val="both"/>
        <w:rPr>
          <w:rFonts w:ascii="Times New Roman" w:eastAsia="Times New Roman" w:hAnsi="Times New Roman"/>
          <w:kern w:val="24"/>
          <w:sz w:val="26"/>
          <w:szCs w:val="26"/>
        </w:rPr>
      </w:pPr>
      <w:r w:rsidRPr="00826D5A">
        <w:rPr>
          <w:rFonts w:ascii="Times New Roman" w:eastAsia="Times New Roman" w:hAnsi="Times New Roman"/>
          <w:kern w:val="24"/>
          <w:sz w:val="26"/>
          <w:szCs w:val="26"/>
        </w:rPr>
        <w:t xml:space="preserve">* Đơn đề nghị được nhận chuyển nhượng dự án hoặc một phần dự án; </w:t>
      </w:r>
    </w:p>
    <w:p w:rsidR="002C7DEA" w:rsidRPr="00826D5A" w:rsidRDefault="002C7DEA" w:rsidP="002C7DEA">
      <w:pPr>
        <w:spacing w:before="120" w:after="120" w:line="240" w:lineRule="auto"/>
        <w:ind w:firstLine="567"/>
        <w:jc w:val="both"/>
        <w:rPr>
          <w:rFonts w:ascii="Times New Roman" w:eastAsia="Times New Roman" w:hAnsi="Times New Roman"/>
          <w:kern w:val="24"/>
          <w:sz w:val="26"/>
          <w:szCs w:val="26"/>
        </w:rPr>
      </w:pPr>
      <w:r w:rsidRPr="00826D5A">
        <w:rPr>
          <w:rFonts w:ascii="Times New Roman" w:eastAsia="Times New Roman" w:hAnsi="Times New Roman"/>
          <w:kern w:val="24"/>
          <w:sz w:val="26"/>
          <w:szCs w:val="26"/>
        </w:rPr>
        <w:lastRenderedPageBreak/>
        <w:t>* Giấy chứng nhận đăng ký kinh doanh có ngành nghề kinh doanh bất động sản hoặc Giấy chứng nhận đăng  ký doanh nghiệp có vốn điều lệ đáp ứng yêu cầu quy định tại Điều 3 Nghị định số 76/2015/NĐ-CP ngày 10/9/2015 (bản sao có chứng thực), trừ trường hợp nhà đầu tư nước ngoài chưa thành lập tổ chức kinh tế theo quy định của pháp luật về đầu tư.</w:t>
      </w:r>
    </w:p>
    <w:p w:rsidR="002C7DEA" w:rsidRPr="00826D5A" w:rsidRDefault="002C7DEA" w:rsidP="002C7DEA">
      <w:pPr>
        <w:spacing w:before="120" w:after="120" w:line="240" w:lineRule="auto"/>
        <w:ind w:firstLine="567"/>
        <w:jc w:val="both"/>
        <w:rPr>
          <w:rFonts w:ascii="Times New Roman" w:eastAsia="Times New Roman" w:hAnsi="Times New Roman"/>
          <w:kern w:val="24"/>
          <w:sz w:val="26"/>
          <w:szCs w:val="26"/>
        </w:rPr>
      </w:pPr>
      <w:r w:rsidRPr="00826D5A">
        <w:rPr>
          <w:rFonts w:ascii="Times New Roman" w:eastAsia="Times New Roman" w:hAnsi="Times New Roman"/>
          <w:kern w:val="24"/>
          <w:sz w:val="26"/>
          <w:szCs w:val="26"/>
        </w:rPr>
        <w:t>* Văn bản chứng minh có vốn thuộc sở hữu của mình để thực hiện dự án theo quy định của pháp luật về đầu tư, về đất đai. Trường hợp chưa có văn bản chứng minh có vốn thuộc sở hữu của mình theo quy định của pháp luật về đầu tư, về đất đai thì phải có văn bản xác nhận của tổ chức kiểm toán độc lập hoặc báo cáo tài chính đã được kiểm toán về mức vốn chủ sở hữu của doanh nghiệp tại thời điểm gần nhất (năm nhận chuyển nhượng hoặc năm trước liền kề năm nhận chuyển nhượng) đối với doanh nghiệp đang hoạt động; đối với doanh nghiệp mới thành lập thì nếu số vốn là tiền Việt Nam hoặc ngoại tệ thì phải được ngân hàng thương mại nơi doanh nghiệp đó mở tài khoản xác nhận về số dư tiền gửi của doanh nghiệp, nếu số vốn là tài sản thì phải có chứng thư của tổ chức có chức năng định giá hoặc thẩm định giá đang hoạt động tại Việt Nam về kết quả định giá, thẩm định giá tài sản của doanh nghiệp.</w:t>
      </w:r>
    </w:p>
    <w:p w:rsidR="002C7DEA" w:rsidRPr="00826D5A" w:rsidRDefault="002C7DEA" w:rsidP="002C7DEA">
      <w:pPr>
        <w:spacing w:before="120" w:after="120" w:line="240" w:lineRule="auto"/>
        <w:ind w:firstLine="567"/>
        <w:jc w:val="both"/>
        <w:rPr>
          <w:rFonts w:ascii="Times New Roman" w:eastAsia="Times New Roman" w:hAnsi="Times New Roman"/>
          <w:kern w:val="24"/>
          <w:sz w:val="26"/>
          <w:szCs w:val="26"/>
        </w:rPr>
      </w:pPr>
      <w:r w:rsidRPr="00826D5A">
        <w:rPr>
          <w:rFonts w:ascii="Times New Roman" w:eastAsia="Times New Roman" w:hAnsi="Times New Roman"/>
          <w:b/>
          <w:bCs/>
          <w:i/>
          <w:iCs/>
          <w:kern w:val="24"/>
          <w:sz w:val="26"/>
          <w:szCs w:val="26"/>
        </w:rPr>
        <w:t xml:space="preserve">- Số lượng hồ sơ: </w:t>
      </w:r>
      <w:r w:rsidRPr="00826D5A">
        <w:rPr>
          <w:rFonts w:ascii="Times New Roman" w:eastAsia="Times New Roman" w:hAnsi="Times New Roman"/>
          <w:kern w:val="24"/>
          <w:sz w:val="26"/>
          <w:szCs w:val="26"/>
        </w:rPr>
        <w:t>01 bộ</w:t>
      </w:r>
      <w:r w:rsidRPr="00826D5A">
        <w:rPr>
          <w:rFonts w:ascii="Times New Roman" w:eastAsia="Times New Roman" w:hAnsi="Times New Roman"/>
          <w:kern w:val="24"/>
          <w:sz w:val="26"/>
          <w:szCs w:val="26"/>
          <w:lang w:val="sv-SE"/>
        </w:rPr>
        <w:t xml:space="preserve"> (06 bộ phô tô kèm theo để gửi các cơ quan liên quan)</w:t>
      </w:r>
      <w:r w:rsidRPr="00826D5A">
        <w:rPr>
          <w:rFonts w:ascii="Times New Roman" w:eastAsia="Times New Roman" w:hAnsi="Times New Roman"/>
          <w:kern w:val="24"/>
          <w:sz w:val="26"/>
          <w:szCs w:val="26"/>
        </w:rPr>
        <w:t>.</w:t>
      </w:r>
    </w:p>
    <w:p w:rsidR="002C7DEA" w:rsidRPr="00826D5A" w:rsidRDefault="002C7DEA" w:rsidP="002C7DEA">
      <w:pPr>
        <w:spacing w:before="120" w:after="120" w:line="240" w:lineRule="auto"/>
        <w:ind w:firstLine="567"/>
        <w:jc w:val="both"/>
        <w:rPr>
          <w:rFonts w:ascii="Times New Roman" w:eastAsia="Times New Roman" w:hAnsi="Times New Roman"/>
          <w:spacing w:val="-2"/>
          <w:kern w:val="24"/>
          <w:sz w:val="26"/>
          <w:szCs w:val="26"/>
        </w:rPr>
      </w:pPr>
      <w:r w:rsidRPr="00826D5A">
        <w:rPr>
          <w:rFonts w:ascii="Times New Roman" w:eastAsia="Times New Roman" w:hAnsi="Times New Roman"/>
          <w:b/>
          <w:spacing w:val="-2"/>
          <w:kern w:val="24"/>
          <w:sz w:val="26"/>
          <w:szCs w:val="26"/>
        </w:rPr>
        <w:t>d) Thời hạn giải quyết:</w:t>
      </w:r>
      <w:r w:rsidRPr="00826D5A">
        <w:rPr>
          <w:rFonts w:ascii="Times New Roman" w:eastAsia="Times New Roman" w:hAnsi="Times New Roman"/>
          <w:spacing w:val="-2"/>
          <w:kern w:val="24"/>
          <w:sz w:val="26"/>
          <w:szCs w:val="26"/>
        </w:rPr>
        <w:t xml:space="preserve"> Trong thời hạn 45 ngày kể từ ngày nhận đủ hồ sơ hợp lệ.</w:t>
      </w:r>
    </w:p>
    <w:p w:rsidR="002C7DEA" w:rsidRPr="00826D5A" w:rsidRDefault="002C7DEA" w:rsidP="002C7DEA">
      <w:pPr>
        <w:spacing w:before="120" w:after="120" w:line="240" w:lineRule="auto"/>
        <w:ind w:firstLine="567"/>
        <w:jc w:val="both"/>
        <w:rPr>
          <w:rFonts w:ascii="Times New Roman" w:eastAsia="Times New Roman" w:hAnsi="Times New Roman"/>
          <w:kern w:val="24"/>
          <w:sz w:val="26"/>
          <w:szCs w:val="26"/>
        </w:rPr>
      </w:pPr>
      <w:r w:rsidRPr="00826D5A">
        <w:rPr>
          <w:rFonts w:ascii="Times New Roman" w:eastAsia="Times New Roman" w:hAnsi="Times New Roman"/>
          <w:b/>
          <w:kern w:val="24"/>
          <w:sz w:val="26"/>
          <w:szCs w:val="26"/>
        </w:rPr>
        <w:t>e) Đối tượng thực hiện thủ tục hành chính:</w:t>
      </w:r>
      <w:r w:rsidRPr="00826D5A">
        <w:rPr>
          <w:rFonts w:ascii="Times New Roman" w:eastAsia="Times New Roman" w:hAnsi="Times New Roman"/>
          <w:kern w:val="24"/>
          <w:sz w:val="26"/>
          <w:szCs w:val="26"/>
        </w:rPr>
        <w:t xml:space="preserve"> Chủ đầu tư dự án (doanh nghiệp kinh doanh bất động sản).</w:t>
      </w:r>
    </w:p>
    <w:p w:rsidR="002C7DEA" w:rsidRPr="00826D5A" w:rsidRDefault="002C7DEA" w:rsidP="002C7DEA">
      <w:pPr>
        <w:spacing w:before="120" w:after="120" w:line="240" w:lineRule="auto"/>
        <w:ind w:firstLine="567"/>
        <w:jc w:val="both"/>
        <w:rPr>
          <w:rFonts w:ascii="Times New Roman" w:eastAsia="Times New Roman" w:hAnsi="Times New Roman"/>
          <w:b/>
          <w:kern w:val="24"/>
          <w:sz w:val="26"/>
          <w:szCs w:val="26"/>
        </w:rPr>
      </w:pPr>
      <w:r w:rsidRPr="00826D5A">
        <w:rPr>
          <w:rFonts w:ascii="Times New Roman" w:eastAsia="Times New Roman" w:hAnsi="Times New Roman"/>
          <w:b/>
          <w:kern w:val="24"/>
          <w:sz w:val="26"/>
          <w:szCs w:val="26"/>
        </w:rPr>
        <w:t>f) Cơ quan thực hiện TTHC:</w:t>
      </w:r>
    </w:p>
    <w:p w:rsidR="002C7DEA" w:rsidRPr="00826D5A" w:rsidRDefault="002C7DEA" w:rsidP="002C7DEA">
      <w:pPr>
        <w:spacing w:before="120" w:after="120" w:line="240" w:lineRule="auto"/>
        <w:ind w:firstLine="567"/>
        <w:jc w:val="both"/>
        <w:rPr>
          <w:rFonts w:ascii="Times New Roman" w:eastAsia="Times New Roman" w:hAnsi="Times New Roman"/>
          <w:kern w:val="24"/>
          <w:sz w:val="26"/>
          <w:szCs w:val="26"/>
        </w:rPr>
      </w:pPr>
      <w:r w:rsidRPr="00826D5A">
        <w:rPr>
          <w:rFonts w:ascii="Times New Roman" w:eastAsia="Times New Roman" w:hAnsi="Times New Roman"/>
          <w:kern w:val="24"/>
          <w:sz w:val="26"/>
          <w:szCs w:val="26"/>
        </w:rPr>
        <w:t>- Cơ quan có thẩm quyền quyết định: Thủ tướng Chính phủ.</w:t>
      </w:r>
    </w:p>
    <w:p w:rsidR="002C7DEA" w:rsidRPr="00826D5A" w:rsidRDefault="002C7DEA" w:rsidP="002C7DEA">
      <w:pPr>
        <w:spacing w:before="120" w:after="120" w:line="240" w:lineRule="auto"/>
        <w:ind w:firstLine="567"/>
        <w:jc w:val="both"/>
        <w:rPr>
          <w:rFonts w:ascii="Times New Roman" w:eastAsia="Times New Roman" w:hAnsi="Times New Roman"/>
          <w:kern w:val="24"/>
          <w:sz w:val="26"/>
          <w:szCs w:val="26"/>
        </w:rPr>
      </w:pPr>
      <w:r w:rsidRPr="00826D5A">
        <w:rPr>
          <w:rFonts w:ascii="Times New Roman" w:eastAsia="Times New Roman" w:hAnsi="Times New Roman"/>
          <w:kern w:val="24"/>
          <w:sz w:val="26"/>
          <w:szCs w:val="26"/>
        </w:rPr>
        <w:t>- Cơ quan trực tiếp thực hiện: Uỷ ban nhân dân tỉnh Đồng Nai.</w:t>
      </w:r>
    </w:p>
    <w:p w:rsidR="002C7DEA" w:rsidRPr="00826D5A" w:rsidRDefault="002C7DEA" w:rsidP="002C7DEA">
      <w:pPr>
        <w:spacing w:before="120" w:after="120" w:line="240" w:lineRule="auto"/>
        <w:ind w:firstLine="567"/>
        <w:jc w:val="both"/>
        <w:rPr>
          <w:rFonts w:ascii="Times New Roman" w:eastAsia="Times New Roman" w:hAnsi="Times New Roman"/>
          <w:kern w:val="24"/>
          <w:sz w:val="26"/>
          <w:szCs w:val="26"/>
        </w:rPr>
      </w:pPr>
      <w:r w:rsidRPr="00826D5A">
        <w:rPr>
          <w:rFonts w:ascii="Times New Roman" w:eastAsia="Times New Roman" w:hAnsi="Times New Roman"/>
          <w:b/>
          <w:kern w:val="24"/>
          <w:sz w:val="26"/>
          <w:szCs w:val="26"/>
        </w:rPr>
        <w:t>g) Kết quả của việc thực hiện TTHC:</w:t>
      </w:r>
      <w:r w:rsidRPr="00826D5A">
        <w:rPr>
          <w:rFonts w:ascii="Times New Roman" w:eastAsia="Times New Roman" w:hAnsi="Times New Roman"/>
          <w:kern w:val="24"/>
          <w:sz w:val="26"/>
          <w:szCs w:val="26"/>
        </w:rPr>
        <w:t xml:space="preserve"> Quyết định cho phép chuyển nhượng dự án hoặc một phần dự án bất động sản.</w:t>
      </w:r>
    </w:p>
    <w:p w:rsidR="002C7DEA" w:rsidRPr="00826D5A" w:rsidRDefault="002C7DEA" w:rsidP="002C7DEA">
      <w:pPr>
        <w:spacing w:before="120" w:after="120" w:line="240" w:lineRule="auto"/>
        <w:ind w:firstLine="567"/>
        <w:jc w:val="both"/>
        <w:rPr>
          <w:rFonts w:ascii="Times New Roman" w:eastAsia="Times New Roman" w:hAnsi="Times New Roman"/>
          <w:spacing w:val="-4"/>
          <w:kern w:val="24"/>
          <w:sz w:val="26"/>
          <w:szCs w:val="26"/>
        </w:rPr>
      </w:pPr>
      <w:r w:rsidRPr="00826D5A">
        <w:rPr>
          <w:rFonts w:ascii="Times New Roman" w:eastAsia="Times New Roman" w:hAnsi="Times New Roman"/>
          <w:b/>
          <w:spacing w:val="-4"/>
          <w:kern w:val="24"/>
          <w:sz w:val="26"/>
          <w:szCs w:val="26"/>
        </w:rPr>
        <w:t>h) Phí, lệ phí:</w:t>
      </w:r>
      <w:r w:rsidRPr="00826D5A">
        <w:rPr>
          <w:rFonts w:ascii="Times New Roman" w:eastAsia="Times New Roman" w:hAnsi="Times New Roman"/>
          <w:spacing w:val="-4"/>
          <w:kern w:val="24"/>
          <w:sz w:val="26"/>
          <w:szCs w:val="26"/>
        </w:rPr>
        <w:t xml:space="preserve"> Không.</w:t>
      </w:r>
    </w:p>
    <w:p w:rsidR="002C7DEA" w:rsidRPr="00826D5A" w:rsidRDefault="002C7DEA" w:rsidP="002C7DEA">
      <w:pPr>
        <w:spacing w:before="120" w:after="120" w:line="240" w:lineRule="auto"/>
        <w:ind w:firstLine="567"/>
        <w:jc w:val="both"/>
        <w:rPr>
          <w:rFonts w:ascii="Times New Roman" w:eastAsia="Times New Roman" w:hAnsi="Times New Roman"/>
          <w:b/>
          <w:kern w:val="24"/>
          <w:sz w:val="26"/>
          <w:szCs w:val="26"/>
        </w:rPr>
      </w:pPr>
      <w:r w:rsidRPr="00826D5A">
        <w:rPr>
          <w:rFonts w:ascii="Times New Roman" w:eastAsia="Times New Roman" w:hAnsi="Times New Roman"/>
          <w:b/>
          <w:kern w:val="24"/>
          <w:sz w:val="26"/>
          <w:szCs w:val="26"/>
        </w:rPr>
        <w:t>i) Tên mẫu đơn, mẫu tờ khai:</w:t>
      </w:r>
    </w:p>
    <w:p w:rsidR="002C7DEA" w:rsidRPr="00826D5A" w:rsidRDefault="002C7DEA" w:rsidP="002C7DEA">
      <w:pPr>
        <w:spacing w:before="120" w:after="120" w:line="240" w:lineRule="auto"/>
        <w:ind w:firstLine="567"/>
        <w:jc w:val="both"/>
        <w:rPr>
          <w:rFonts w:ascii="Times New Roman" w:eastAsia="Times New Roman" w:hAnsi="Times New Roman"/>
          <w:kern w:val="24"/>
          <w:sz w:val="26"/>
          <w:szCs w:val="26"/>
        </w:rPr>
      </w:pPr>
      <w:r w:rsidRPr="00826D5A">
        <w:rPr>
          <w:rFonts w:ascii="Times New Roman" w:eastAsia="Times New Roman" w:hAnsi="Times New Roman"/>
          <w:kern w:val="24"/>
          <w:sz w:val="26"/>
          <w:szCs w:val="26"/>
        </w:rPr>
        <w:t>- Đơn đề nghị cho phép chuyển nhượng toàn bộ dự án và đơn đề nghị cho phép chuyển nhượng một phần dự án (theo Mẫu số 08a và 08b quy định tại Phụ lục ban hành kèm theo Nghị định số 76/2015/NĐ -CP ngày 10/9/2016 của Chính phủ).</w:t>
      </w:r>
    </w:p>
    <w:p w:rsidR="002C7DEA" w:rsidRPr="00826D5A" w:rsidRDefault="002C7DEA" w:rsidP="002C7DEA">
      <w:pPr>
        <w:spacing w:before="120" w:after="120" w:line="240" w:lineRule="auto"/>
        <w:ind w:firstLine="567"/>
        <w:jc w:val="both"/>
        <w:rPr>
          <w:rFonts w:ascii="Times New Roman" w:eastAsia="Times New Roman" w:hAnsi="Times New Roman"/>
          <w:kern w:val="24"/>
          <w:sz w:val="26"/>
          <w:szCs w:val="26"/>
        </w:rPr>
      </w:pPr>
      <w:r w:rsidRPr="00826D5A">
        <w:rPr>
          <w:rFonts w:ascii="Times New Roman" w:eastAsia="Times New Roman" w:hAnsi="Times New Roman"/>
          <w:kern w:val="24"/>
          <w:sz w:val="26"/>
          <w:szCs w:val="26"/>
        </w:rPr>
        <w:t>- Báo cáo quá trình thực hiện dự án (theo Mẫu số 09a quy định tại Phụ lục ban hành kèm theo Nghị định số 76/2015/NĐ-CP ngày 10/9/2016 của Chính phủ).</w:t>
      </w:r>
    </w:p>
    <w:p w:rsidR="002C7DEA" w:rsidRPr="00826D5A" w:rsidRDefault="002C7DEA" w:rsidP="002C7DEA">
      <w:pPr>
        <w:spacing w:before="120" w:after="120" w:line="240" w:lineRule="auto"/>
        <w:ind w:firstLine="567"/>
        <w:jc w:val="both"/>
        <w:rPr>
          <w:rFonts w:ascii="Times New Roman" w:eastAsia="Times New Roman" w:hAnsi="Times New Roman"/>
          <w:kern w:val="24"/>
          <w:sz w:val="26"/>
          <w:szCs w:val="26"/>
        </w:rPr>
      </w:pPr>
      <w:r w:rsidRPr="00826D5A">
        <w:rPr>
          <w:rFonts w:ascii="Times New Roman" w:eastAsia="Times New Roman" w:hAnsi="Times New Roman"/>
          <w:kern w:val="24"/>
          <w:sz w:val="26"/>
          <w:szCs w:val="26"/>
        </w:rPr>
        <w:t>- Báo cáo quá trình thực hiện dự án và một phần dự án chuyển nhượng (theo Mẫu số 09b quy định tại Phụ lục ban hành kèm theo Nghị định số 76/2015/NĐ-CP ngày 10/9/2016 của Chính phủ).</w:t>
      </w:r>
    </w:p>
    <w:p w:rsidR="002C7DEA" w:rsidRPr="00826D5A" w:rsidRDefault="002C7DEA" w:rsidP="002C7DEA">
      <w:pPr>
        <w:spacing w:before="120" w:after="120" w:line="240" w:lineRule="auto"/>
        <w:ind w:firstLine="567"/>
        <w:jc w:val="both"/>
        <w:rPr>
          <w:rFonts w:ascii="Times New Roman" w:eastAsia="Times New Roman" w:hAnsi="Times New Roman"/>
          <w:kern w:val="24"/>
          <w:sz w:val="26"/>
          <w:szCs w:val="26"/>
        </w:rPr>
      </w:pPr>
      <w:r w:rsidRPr="00826D5A">
        <w:rPr>
          <w:rFonts w:ascii="Times New Roman" w:eastAsia="Times New Roman" w:hAnsi="Times New Roman"/>
          <w:kern w:val="24"/>
          <w:sz w:val="26"/>
          <w:szCs w:val="26"/>
        </w:rPr>
        <w:lastRenderedPageBreak/>
        <w:t>- Đơn đề nghị được nhận chuyển nhượng toàn bộ dự án (theo Mẫu số 10a quy định tại Phụ lục ban hành kèm theo Nghị định số 76/2015/NĐ-CP ngày 10/9/2016 của Chính phủ).</w:t>
      </w:r>
    </w:p>
    <w:p w:rsidR="002C7DEA" w:rsidRPr="00826D5A" w:rsidRDefault="002C7DEA" w:rsidP="002C7DEA">
      <w:pPr>
        <w:spacing w:before="120" w:after="120" w:line="240" w:lineRule="auto"/>
        <w:ind w:firstLine="567"/>
        <w:jc w:val="both"/>
        <w:rPr>
          <w:rFonts w:ascii="Times New Roman" w:eastAsia="Times New Roman" w:hAnsi="Times New Roman"/>
          <w:kern w:val="24"/>
          <w:sz w:val="26"/>
          <w:szCs w:val="26"/>
        </w:rPr>
      </w:pPr>
      <w:r w:rsidRPr="00826D5A">
        <w:rPr>
          <w:rFonts w:ascii="Times New Roman" w:eastAsia="Times New Roman" w:hAnsi="Times New Roman"/>
          <w:kern w:val="24"/>
          <w:sz w:val="26"/>
          <w:szCs w:val="26"/>
        </w:rPr>
        <w:t>- Đơn đề nghị được nhận chuyển nhượng một phần dự án (theo Mẫu số 10b quy định tại Phụ lục ban hành kèm theo Nghị định số 76/201 5/NĐ-CP ngày 10/9/2016 của Chính phủ).</w:t>
      </w:r>
    </w:p>
    <w:p w:rsidR="002C7DEA" w:rsidRPr="00826D5A" w:rsidRDefault="002C7DEA" w:rsidP="002C7DEA">
      <w:pPr>
        <w:spacing w:before="120" w:after="120" w:line="240" w:lineRule="auto"/>
        <w:ind w:firstLine="567"/>
        <w:jc w:val="both"/>
        <w:rPr>
          <w:rFonts w:ascii="Times New Roman" w:eastAsia="Times New Roman" w:hAnsi="Times New Roman"/>
          <w:kern w:val="24"/>
          <w:sz w:val="26"/>
          <w:szCs w:val="26"/>
        </w:rPr>
      </w:pPr>
      <w:r w:rsidRPr="00826D5A">
        <w:rPr>
          <w:rFonts w:ascii="Times New Roman" w:eastAsia="Times New Roman" w:hAnsi="Times New Roman"/>
          <w:kern w:val="24"/>
          <w:sz w:val="26"/>
          <w:szCs w:val="26"/>
        </w:rPr>
        <w:t>- Quyết định về chấp thuận chuyển nhượng dự án (hoặc một phần dự án) (theo Mẫu số 11 quy định tại Phụ lục ban hành kèm theo Nghị định số 76/2015/NĐ-CP ngày 10/9/2016 của Chính phủ).</w:t>
      </w:r>
    </w:p>
    <w:p w:rsidR="002C7DEA" w:rsidRPr="00826D5A" w:rsidRDefault="002C7DEA" w:rsidP="002C7DEA">
      <w:pPr>
        <w:spacing w:before="120" w:after="120" w:line="240" w:lineRule="auto"/>
        <w:ind w:firstLine="567"/>
        <w:jc w:val="both"/>
        <w:rPr>
          <w:rFonts w:ascii="Times New Roman" w:eastAsia="Times New Roman" w:hAnsi="Times New Roman"/>
          <w:b/>
          <w:kern w:val="24"/>
          <w:sz w:val="26"/>
          <w:szCs w:val="26"/>
        </w:rPr>
      </w:pPr>
      <w:r w:rsidRPr="00826D5A">
        <w:rPr>
          <w:rFonts w:ascii="Times New Roman" w:eastAsia="Times New Roman" w:hAnsi="Times New Roman"/>
          <w:b/>
          <w:kern w:val="24"/>
          <w:sz w:val="26"/>
          <w:szCs w:val="26"/>
        </w:rPr>
        <w:t>j) Yêu cầu, điều kiện thực hiện TTHC:</w:t>
      </w:r>
    </w:p>
    <w:p w:rsidR="002C7DEA" w:rsidRPr="00826D5A" w:rsidRDefault="002C7DEA" w:rsidP="002C7DEA">
      <w:pPr>
        <w:spacing w:before="120" w:after="120" w:line="240" w:lineRule="auto"/>
        <w:ind w:firstLine="567"/>
        <w:jc w:val="both"/>
        <w:rPr>
          <w:rFonts w:ascii="Times New Roman" w:eastAsia="Times New Roman" w:hAnsi="Times New Roman"/>
          <w:kern w:val="24"/>
          <w:sz w:val="26"/>
          <w:szCs w:val="26"/>
        </w:rPr>
      </w:pPr>
      <w:r w:rsidRPr="00826D5A">
        <w:rPr>
          <w:rFonts w:ascii="Times New Roman" w:eastAsia="Times New Roman" w:hAnsi="Times New Roman"/>
          <w:kern w:val="24"/>
          <w:sz w:val="26"/>
          <w:szCs w:val="26"/>
        </w:rPr>
        <w:t>- Chủ đầu tư chuyển nhượng đã có giấy chứng nhận về quyền sử dụng đất đối với toàn bộ hoặc phần dự án chuyển nhượng.</w:t>
      </w:r>
    </w:p>
    <w:p w:rsidR="002C7DEA" w:rsidRPr="00826D5A" w:rsidRDefault="002C7DEA" w:rsidP="002C7DEA">
      <w:pPr>
        <w:spacing w:before="120" w:after="120" w:line="240" w:lineRule="auto"/>
        <w:ind w:firstLine="567"/>
        <w:jc w:val="both"/>
        <w:rPr>
          <w:rFonts w:ascii="Times New Roman" w:eastAsia="Times New Roman" w:hAnsi="Times New Roman"/>
          <w:kern w:val="24"/>
          <w:sz w:val="26"/>
          <w:szCs w:val="26"/>
        </w:rPr>
      </w:pPr>
      <w:r w:rsidRPr="00826D5A">
        <w:rPr>
          <w:rFonts w:ascii="Times New Roman" w:eastAsia="Times New Roman" w:hAnsi="Times New Roman"/>
          <w:kern w:val="24"/>
          <w:sz w:val="26"/>
          <w:szCs w:val="26"/>
        </w:rPr>
        <w:t>- Chủ đầu tư nhận chuyển nhượng toàn bộ hoặc một phần dự án bất động sản phải là doanh nghiệp kinh doanh bất động sản, có đủ năng lực tài chính và cam kết tiếp tục việc triển khai đầu tư xây dựng, kinh doanh theo đúng quy định của pháp luật, bảo đảm tiến độ, nội dung dự án.</w:t>
      </w:r>
    </w:p>
    <w:p w:rsidR="002C7DEA" w:rsidRPr="00826D5A" w:rsidRDefault="002C7DEA" w:rsidP="002C7DEA">
      <w:pPr>
        <w:spacing w:before="120" w:after="120" w:line="240" w:lineRule="auto"/>
        <w:ind w:firstLine="567"/>
        <w:jc w:val="both"/>
        <w:rPr>
          <w:rFonts w:ascii="Times New Roman" w:eastAsia="Times New Roman" w:hAnsi="Times New Roman"/>
          <w:b/>
          <w:kern w:val="24"/>
          <w:sz w:val="26"/>
          <w:szCs w:val="26"/>
        </w:rPr>
      </w:pPr>
      <w:r w:rsidRPr="00826D5A">
        <w:rPr>
          <w:rFonts w:ascii="Times New Roman" w:eastAsia="Times New Roman" w:hAnsi="Times New Roman"/>
          <w:b/>
          <w:kern w:val="24"/>
          <w:sz w:val="26"/>
          <w:szCs w:val="26"/>
        </w:rPr>
        <w:t>k) Căn cứ pháp lý của thủ tục hành chính:</w:t>
      </w:r>
    </w:p>
    <w:p w:rsidR="002C7DEA" w:rsidRPr="00826D5A" w:rsidRDefault="002C7DEA" w:rsidP="002C7DEA">
      <w:pPr>
        <w:spacing w:before="120" w:after="120" w:line="240" w:lineRule="auto"/>
        <w:ind w:firstLine="567"/>
        <w:jc w:val="both"/>
        <w:rPr>
          <w:rFonts w:ascii="Times New Roman" w:eastAsia="Times New Roman" w:hAnsi="Times New Roman"/>
          <w:kern w:val="24"/>
          <w:sz w:val="26"/>
          <w:szCs w:val="26"/>
        </w:rPr>
      </w:pPr>
      <w:r w:rsidRPr="00826D5A">
        <w:rPr>
          <w:rFonts w:ascii="Times New Roman" w:eastAsia="Times New Roman" w:hAnsi="Times New Roman"/>
          <w:kern w:val="24"/>
          <w:sz w:val="26"/>
          <w:szCs w:val="26"/>
        </w:rPr>
        <w:t>- Luật kinh doanh bất động sản số 66/2014/QH13 ngày 30/06/2015.</w:t>
      </w:r>
    </w:p>
    <w:p w:rsidR="005F5AAD" w:rsidRDefault="002C7DEA" w:rsidP="002C7DEA">
      <w:r w:rsidRPr="00826D5A">
        <w:rPr>
          <w:rFonts w:ascii="Times New Roman" w:eastAsia="Times New Roman" w:hAnsi="Times New Roman"/>
          <w:kern w:val="24"/>
          <w:sz w:val="26"/>
          <w:szCs w:val="26"/>
        </w:rPr>
        <w:t>- Nghị định số 76/2015/NĐ-CP ngày 10/09/2015 của Chính phủ về quy định chi tiết thi hành một số điều của Luật kinh doanh bất động sản.</w:t>
      </w:r>
    </w:p>
    <w:sectPr w:rsidR="005F5A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7DEA"/>
    <w:rsid w:val="002C7DEA"/>
    <w:rsid w:val="005F5A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7DEA"/>
    <w:pPr>
      <w:spacing w:after="160" w:line="259"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7DEA"/>
    <w:pPr>
      <w:spacing w:after="160" w:line="259"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830</Words>
  <Characters>4736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2020-05-22T04:20:00Z</dcterms:created>
  <dcterms:modified xsi:type="dcterms:W3CDTF">2020-05-22T04:21:00Z</dcterms:modified>
</cp:coreProperties>
</file>